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A50" w:rsidRDefault="00B86A50" w:rsidP="00B86A50">
      <w:pPr>
        <w:jc w:val="right"/>
        <w:rPr>
          <w:rFonts w:ascii="Arial" w:hAnsi="Arial" w:cs="Arial"/>
          <w:b/>
          <w:lang w:val="en-AU"/>
        </w:rPr>
      </w:pPr>
      <w:r>
        <w:rPr>
          <w:rFonts w:ascii="Arial" w:hAnsi="Arial" w:cs="Arial"/>
          <w:b/>
          <w:lang w:val="en-AU"/>
        </w:rPr>
        <w:t>SCHEDULE 1</w:t>
      </w:r>
    </w:p>
    <w:p w:rsidR="00B86A50" w:rsidRDefault="00B86A50" w:rsidP="00B86A50">
      <w:pPr>
        <w:jc w:val="right"/>
        <w:rPr>
          <w:rFonts w:ascii="Arial" w:hAnsi="Arial" w:cs="Arial"/>
          <w:b/>
          <w:lang w:val="en-AU"/>
        </w:rPr>
      </w:pPr>
    </w:p>
    <w:p w:rsidR="00B86A50" w:rsidRDefault="00B86A50" w:rsidP="00B86A50">
      <w:pPr>
        <w:jc w:val="center"/>
        <w:rPr>
          <w:rFonts w:ascii="Arial" w:hAnsi="Arial" w:cs="Arial"/>
          <w:b/>
          <w:lang w:val="en-AU"/>
        </w:rPr>
      </w:pPr>
      <w:r>
        <w:rPr>
          <w:rFonts w:ascii="Arial" w:hAnsi="Arial" w:cs="Arial"/>
          <w:b/>
          <w:lang w:val="en-AU"/>
        </w:rPr>
        <w:t>LIST OF RAIL OR ROAD CROSSINGS</w:t>
      </w:r>
    </w:p>
    <w:p w:rsidR="00B86A50" w:rsidRDefault="00B86A50" w:rsidP="00B86A50">
      <w:pPr>
        <w:jc w:val="center"/>
        <w:rPr>
          <w:rFonts w:ascii="Arial" w:hAnsi="Arial" w:cs="Arial"/>
          <w:b/>
          <w:lang w:val="en-AU"/>
        </w:rPr>
      </w:pPr>
    </w:p>
    <w:p w:rsidR="00B86A50" w:rsidRDefault="00B86A50" w:rsidP="00B86A50">
      <w:pPr>
        <w:jc w:val="center"/>
        <w:rPr>
          <w:rFonts w:ascii="Arial" w:hAnsi="Arial" w:cs="Arial"/>
          <w:b/>
          <w:lang w:val="en-AU"/>
        </w:rPr>
      </w:pPr>
      <w:r>
        <w:rPr>
          <w:rFonts w:ascii="Arial" w:hAnsi="Arial" w:cs="Arial"/>
          <w:b/>
          <w:lang w:val="en-AU"/>
        </w:rPr>
        <w:t>(clause 3)</w:t>
      </w:r>
    </w:p>
    <w:tbl>
      <w:tblPr>
        <w:tblStyle w:val="TableGrid"/>
        <w:tblW w:w="0" w:type="auto"/>
        <w:tblLook w:val="01E0"/>
      </w:tblPr>
      <w:tblGrid>
        <w:gridCol w:w="2616"/>
        <w:gridCol w:w="3036"/>
        <w:gridCol w:w="2425"/>
        <w:gridCol w:w="2575"/>
        <w:gridCol w:w="1777"/>
        <w:gridCol w:w="1745"/>
      </w:tblGrid>
      <w:tr w:rsidR="00B86A50" w:rsidTr="00DA3FCB">
        <w:tc>
          <w:tcPr>
            <w:tcW w:w="2616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Name of rail or road crossing</w:t>
            </w:r>
          </w:p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A</w:t>
            </w:r>
          </w:p>
        </w:tc>
        <w:tc>
          <w:tcPr>
            <w:tcW w:w="3036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Street location of rail or road crossing</w:t>
            </w:r>
          </w:p>
        </w:tc>
        <w:tc>
          <w:tcPr>
            <w:tcW w:w="2425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Rail network location of rail or road crossing</w:t>
            </w:r>
          </w:p>
        </w:tc>
        <w:tc>
          <w:tcPr>
            <w:tcW w:w="2575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Description</w:t>
            </w:r>
          </w:p>
        </w:tc>
        <w:tc>
          <w:tcPr>
            <w:tcW w:w="1777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Rail Infrastructure Manager responsible</w:t>
            </w:r>
          </w:p>
        </w:tc>
        <w:tc>
          <w:tcPr>
            <w:tcW w:w="1745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Roads authority responsible</w:t>
            </w:r>
          </w:p>
        </w:tc>
      </w:tr>
      <w:tr w:rsidR="00B86A50" w:rsidRPr="009662CD" w:rsidTr="00DA3FCB">
        <w:tc>
          <w:tcPr>
            <w:tcW w:w="2616" w:type="dxa"/>
          </w:tcPr>
          <w:p w:rsidR="00B86A50" w:rsidRPr="009662CD" w:rsidRDefault="00B86A50" w:rsidP="006D266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AU"/>
              </w:rPr>
            </w:pPr>
            <w:r w:rsidRPr="009662CD">
              <w:rPr>
                <w:rFonts w:ascii="Arial" w:hAnsi="Arial" w:cs="Arial"/>
                <w:b/>
                <w:noProof/>
                <w:sz w:val="22"/>
                <w:szCs w:val="22"/>
                <w:lang w:val="en-AU"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0;margin-top:0;width:130.75pt;height:28.1pt;z-index:251660288;mso-position-horizontal:center;mso-position-horizontal-relative:text;mso-position-vertical-relative:text;mso-width-relative:margin;mso-height-relative:margin">
                  <v:textbox>
                    <w:txbxContent>
                      <w:p w:rsidR="00B86A50" w:rsidRPr="00B86A50" w:rsidRDefault="00B86A50" w:rsidP="00B86A50">
                        <w:pPr>
                          <w:rPr>
                            <w:lang w:val="en-AU"/>
                          </w:rPr>
                        </w:pPr>
                        <w:r>
                          <w:rPr>
                            <w:lang w:val="en-AU"/>
                          </w:rPr>
                          <w:t>Albion Street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3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30m west of roundabout</w:t>
            </w:r>
          </w:p>
        </w:tc>
        <w:tc>
          <w:tcPr>
            <w:tcW w:w="2425" w:type="dxa"/>
          </w:tcPr>
          <w:p w:rsidR="00B86A50" w:rsidRPr="009662CD" w:rsidRDefault="00426CB8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222.160km</w:t>
            </w:r>
          </w:p>
        </w:tc>
        <w:tc>
          <w:tcPr>
            <w:tcW w:w="2575" w:type="dxa"/>
          </w:tcPr>
          <w:p w:rsidR="00B86A50" w:rsidRPr="009662CD" w:rsidRDefault="009662CD" w:rsidP="009662CD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Rail and cycleway/walk cross road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c>
          <w:tcPr>
            <w:tcW w:w="2616" w:type="dxa"/>
          </w:tcPr>
          <w:p w:rsidR="00B86A50" w:rsidRPr="009662CD" w:rsidRDefault="00B86A50" w:rsidP="00B86A50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Lowes Mount Road</w:t>
            </w:r>
          </w:p>
        </w:tc>
        <w:tc>
          <w:tcPr>
            <w:tcW w:w="303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100m north of roundabout</w:t>
            </w: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9662CD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Rail and cycleway/walk cross road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c>
          <w:tcPr>
            <w:tcW w:w="2616" w:type="dxa"/>
          </w:tcPr>
          <w:p w:rsidR="00B86A50" w:rsidRPr="009662CD" w:rsidRDefault="00B86A50" w:rsidP="00B86A50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Gate 6</w:t>
            </w:r>
          </w:p>
        </w:tc>
        <w:tc>
          <w:tcPr>
            <w:tcW w:w="303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200m north of roundabout</w:t>
            </w: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9662CD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to Borg Panels factory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c>
          <w:tcPr>
            <w:tcW w:w="2616" w:type="dxa"/>
          </w:tcPr>
          <w:p w:rsidR="00B86A50" w:rsidRPr="009662CD" w:rsidRDefault="00B86A50" w:rsidP="00B86A50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Bilray Park</w:t>
            </w:r>
          </w:p>
        </w:tc>
        <w:tc>
          <w:tcPr>
            <w:tcW w:w="303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100m north of Gate 6</w:t>
            </w: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9662CD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to Bilray Park estate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Clover Lane</w:t>
            </w:r>
          </w:p>
          <w:p w:rsidR="00DA3FCB" w:rsidRPr="009662CD" w:rsidRDefault="00DA3FCB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303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200m north of Bilray Park</w:t>
            </w: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9662CD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Rail and cycleway/walk cross road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Clover Hills</w:t>
            </w:r>
          </w:p>
          <w:p w:rsidR="00DA3FCB" w:rsidRPr="009662CD" w:rsidRDefault="00DA3FCB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3036" w:type="dxa"/>
          </w:tcPr>
          <w:p w:rsidR="00B86A50" w:rsidRPr="009662CD" w:rsidRDefault="00426CB8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252- 250 Lowes Mount Rd</w:t>
            </w: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to two properties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Rutters Ridge Rd</w:t>
            </w:r>
          </w:p>
          <w:p w:rsidR="00DA3FCB" w:rsidRPr="009662CD" w:rsidRDefault="00DA3FCB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303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300m north of Clover Hills</w:t>
            </w:r>
          </w:p>
        </w:tc>
        <w:tc>
          <w:tcPr>
            <w:tcW w:w="2425" w:type="dxa"/>
          </w:tcPr>
          <w:p w:rsidR="00B86A50" w:rsidRPr="009662CD" w:rsidRDefault="00426CB8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219.736km</w:t>
            </w:r>
          </w:p>
        </w:tc>
        <w:tc>
          <w:tcPr>
            <w:tcW w:w="2575" w:type="dxa"/>
          </w:tcPr>
          <w:p w:rsidR="00B86A50" w:rsidRPr="009662CD" w:rsidRDefault="009662CD" w:rsidP="009662CD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Rail and cycleway/walk cross road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Johnston Property access</w:t>
            </w:r>
          </w:p>
        </w:tc>
        <w:tc>
          <w:tcPr>
            <w:tcW w:w="3036" w:type="dxa"/>
          </w:tcPr>
          <w:p w:rsidR="00B86A50" w:rsidRPr="009662CD" w:rsidRDefault="00426CB8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??m north of Rutters Ridge  Rd</w:t>
            </w: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to Johnstone property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Garbage Tip</w:t>
            </w:r>
          </w:p>
          <w:p w:rsidR="00DA3FCB" w:rsidRPr="009662CD" w:rsidRDefault="00DA3FCB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3036" w:type="dxa"/>
          </w:tcPr>
          <w:p w:rsidR="00B86A50" w:rsidRPr="009662CD" w:rsidRDefault="00B86A50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to Garbage Tip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Council Property access</w:t>
            </w:r>
          </w:p>
          <w:p w:rsidR="00DA3FCB" w:rsidRPr="009662CD" w:rsidRDefault="00DA3FCB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3036" w:type="dxa"/>
          </w:tcPr>
          <w:p w:rsidR="00B86A50" w:rsidRPr="009662CD" w:rsidRDefault="00B86A50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between council properties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DA3FCB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Hanrahan Property</w:t>
            </w:r>
          </w:p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 xml:space="preserve"> access</w:t>
            </w:r>
          </w:p>
        </w:tc>
        <w:tc>
          <w:tcPr>
            <w:tcW w:w="3036" w:type="dxa"/>
          </w:tcPr>
          <w:p w:rsidR="00B86A50" w:rsidRPr="009662CD" w:rsidRDefault="00B86A50" w:rsidP="00DA3FCB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42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575" w:type="dxa"/>
          </w:tcPr>
          <w:p w:rsidR="00B86A50" w:rsidRPr="009662CD" w:rsidRDefault="009662CD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Access between Hanrahan properties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  <w:tr w:rsidR="00B86A50" w:rsidRPr="009662CD" w:rsidTr="00DA3FCB">
        <w:tblPrEx>
          <w:tblLook w:val="04A0"/>
        </w:tblPrEx>
        <w:tc>
          <w:tcPr>
            <w:tcW w:w="2616" w:type="dxa"/>
          </w:tcPr>
          <w:p w:rsidR="00B86A50" w:rsidRPr="009662CD" w:rsidRDefault="00DA3FCB" w:rsidP="00DA3FCB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Black Bullock Rd</w:t>
            </w:r>
          </w:p>
        </w:tc>
        <w:tc>
          <w:tcPr>
            <w:tcW w:w="3036" w:type="dxa"/>
          </w:tcPr>
          <w:p w:rsidR="00B86A50" w:rsidRPr="009662CD" w:rsidRDefault="00B86A50" w:rsidP="00B86A50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n-AU"/>
              </w:rPr>
            </w:pPr>
          </w:p>
        </w:tc>
        <w:tc>
          <w:tcPr>
            <w:tcW w:w="2425" w:type="dxa"/>
          </w:tcPr>
          <w:p w:rsidR="00B86A50" w:rsidRPr="009662CD" w:rsidRDefault="00426CB8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217.180km</w:t>
            </w:r>
          </w:p>
        </w:tc>
        <w:tc>
          <w:tcPr>
            <w:tcW w:w="2575" w:type="dxa"/>
          </w:tcPr>
          <w:p w:rsidR="00B86A50" w:rsidRPr="009662CD" w:rsidRDefault="009662CD" w:rsidP="00426CB8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Rail crosses road. Cycleway/Walk ends.</w:t>
            </w:r>
          </w:p>
        </w:tc>
        <w:tc>
          <w:tcPr>
            <w:tcW w:w="1777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1745" w:type="dxa"/>
          </w:tcPr>
          <w:p w:rsidR="00B86A50" w:rsidRPr="009662CD" w:rsidRDefault="00B86A50" w:rsidP="00426CB8">
            <w:pPr>
              <w:rPr>
                <w:sz w:val="22"/>
                <w:szCs w:val="22"/>
                <w:lang w:val="en-AU"/>
              </w:rPr>
            </w:pPr>
          </w:p>
        </w:tc>
      </w:tr>
    </w:tbl>
    <w:p w:rsidR="00B86A50" w:rsidRPr="009662CD" w:rsidRDefault="00B86A50" w:rsidP="00B86A50">
      <w:pPr>
        <w:jc w:val="center"/>
        <w:rPr>
          <w:rFonts w:ascii="Arial" w:hAnsi="Arial" w:cs="Arial"/>
          <w:b/>
          <w:sz w:val="22"/>
          <w:szCs w:val="22"/>
          <w:lang w:val="en-AU"/>
        </w:rPr>
      </w:pPr>
    </w:p>
    <w:p w:rsidR="00B86A50" w:rsidRDefault="00B86A50" w:rsidP="00B86A50">
      <w:pPr>
        <w:jc w:val="right"/>
        <w:rPr>
          <w:rFonts w:ascii="Arial" w:hAnsi="Arial" w:cs="Arial"/>
          <w:b/>
          <w:lang w:val="en-AU"/>
        </w:rPr>
      </w:pPr>
      <w:r>
        <w:rPr>
          <w:rFonts w:ascii="Arial" w:hAnsi="Arial" w:cs="Arial"/>
          <w:b/>
          <w:lang w:val="en-AU"/>
        </w:rPr>
        <w:br w:type="page"/>
      </w:r>
      <w:r>
        <w:rPr>
          <w:rFonts w:ascii="Arial" w:hAnsi="Arial" w:cs="Arial"/>
          <w:b/>
          <w:lang w:val="en-AU"/>
        </w:rPr>
        <w:lastRenderedPageBreak/>
        <w:t>SCHEDULE 3</w:t>
      </w:r>
    </w:p>
    <w:p w:rsidR="00B86A50" w:rsidRDefault="00B86A50" w:rsidP="00B86A50">
      <w:pPr>
        <w:jc w:val="center"/>
        <w:rPr>
          <w:rFonts w:ascii="Arial" w:hAnsi="Arial" w:cs="Arial"/>
          <w:b/>
          <w:lang w:val="en-AU"/>
        </w:rPr>
      </w:pPr>
      <w:r>
        <w:rPr>
          <w:rFonts w:ascii="Arial" w:hAnsi="Arial" w:cs="Arial"/>
          <w:b/>
          <w:lang w:val="en-AU"/>
        </w:rPr>
        <w:t xml:space="preserve">IDENTIFICATION, ASSESSMENT AND MANAGEMENT OF RISK </w:t>
      </w:r>
    </w:p>
    <w:p w:rsidR="00B86A50" w:rsidRDefault="00B86A50" w:rsidP="00B86A50">
      <w:pPr>
        <w:jc w:val="center"/>
        <w:rPr>
          <w:rFonts w:ascii="Arial" w:hAnsi="Arial" w:cs="Arial"/>
          <w:b/>
          <w:lang w:val="en-AU"/>
        </w:rPr>
      </w:pPr>
      <w:r>
        <w:rPr>
          <w:rFonts w:ascii="Arial" w:hAnsi="Arial" w:cs="Arial"/>
          <w:b/>
          <w:lang w:val="en-AU"/>
        </w:rPr>
        <w:t>(Clause 4)</w:t>
      </w:r>
    </w:p>
    <w:tbl>
      <w:tblPr>
        <w:tblStyle w:val="TableGrid"/>
        <w:tblW w:w="0" w:type="auto"/>
        <w:tblLook w:val="01E0"/>
      </w:tblPr>
      <w:tblGrid>
        <w:gridCol w:w="2024"/>
        <w:gridCol w:w="2024"/>
        <w:gridCol w:w="2024"/>
        <w:gridCol w:w="2024"/>
        <w:gridCol w:w="2024"/>
        <w:gridCol w:w="2025"/>
        <w:gridCol w:w="2025"/>
      </w:tblGrid>
      <w:tr w:rsidR="00B86A50" w:rsidTr="006D2660">
        <w:tc>
          <w:tcPr>
            <w:tcW w:w="2024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 xml:space="preserve">Name of rail or road crossing </w:t>
            </w:r>
          </w:p>
        </w:tc>
        <w:tc>
          <w:tcPr>
            <w:tcW w:w="2024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Activities</w:t>
            </w:r>
          </w:p>
        </w:tc>
        <w:tc>
          <w:tcPr>
            <w:tcW w:w="2024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Identified risk</w:t>
            </w:r>
          </w:p>
        </w:tc>
        <w:tc>
          <w:tcPr>
            <w:tcW w:w="2024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Risk assessment</w:t>
            </w:r>
          </w:p>
        </w:tc>
        <w:tc>
          <w:tcPr>
            <w:tcW w:w="2024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Measures to manage risk</w:t>
            </w:r>
          </w:p>
        </w:tc>
        <w:tc>
          <w:tcPr>
            <w:tcW w:w="2025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Party responsible for managing risk</w:t>
            </w:r>
          </w:p>
        </w:tc>
        <w:tc>
          <w:tcPr>
            <w:tcW w:w="2025" w:type="dxa"/>
          </w:tcPr>
          <w:p w:rsidR="00B86A50" w:rsidRDefault="00B86A50" w:rsidP="006D2660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Agreed timetable for implementing measures to manage risk</w:t>
            </w:r>
          </w:p>
        </w:tc>
      </w:tr>
      <w:tr w:rsidR="00B86A50" w:rsidTr="006D2660">
        <w:tc>
          <w:tcPr>
            <w:tcW w:w="2024" w:type="dxa"/>
          </w:tcPr>
          <w:p w:rsidR="001F38A4" w:rsidRPr="00B86A50" w:rsidRDefault="001F38A4" w:rsidP="001F38A4">
            <w:pPr>
              <w:rPr>
                <w:lang w:val="en-AU"/>
              </w:rPr>
            </w:pPr>
            <w:r>
              <w:rPr>
                <w:lang w:val="en-AU"/>
              </w:rPr>
              <w:t>Albion Street</w:t>
            </w:r>
          </w:p>
          <w:p w:rsidR="00B86A50" w:rsidRPr="001F38A4" w:rsidRDefault="00B86A50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4" w:type="dxa"/>
          </w:tcPr>
          <w:p w:rsidR="00B86A50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Road traffic, cycling/walking track</w:t>
            </w:r>
          </w:p>
        </w:tc>
        <w:tc>
          <w:tcPr>
            <w:tcW w:w="2024" w:type="dxa"/>
          </w:tcPr>
          <w:p w:rsidR="00B86A50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Heavy traffic</w:t>
            </w:r>
          </w:p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No fence between rail and track</w:t>
            </w:r>
          </w:p>
        </w:tc>
        <w:tc>
          <w:tcPr>
            <w:tcW w:w="2024" w:type="dxa"/>
          </w:tcPr>
          <w:p w:rsidR="00B86A50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Medium</w:t>
            </w:r>
          </w:p>
        </w:tc>
        <w:tc>
          <w:tcPr>
            <w:tcW w:w="2024" w:type="dxa"/>
          </w:tcPr>
          <w:p w:rsidR="00B86A50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Gates across road</w:t>
            </w:r>
            <w:r w:rsidR="00975E9B">
              <w:rPr>
                <w:sz w:val="22"/>
                <w:szCs w:val="22"/>
                <w:lang w:val="en-AU"/>
              </w:rPr>
              <w:t>.</w:t>
            </w:r>
          </w:p>
          <w:p w:rsidR="00975E9B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975E9B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Fence off track</w:t>
            </w:r>
          </w:p>
        </w:tc>
        <w:tc>
          <w:tcPr>
            <w:tcW w:w="2025" w:type="dxa"/>
          </w:tcPr>
          <w:p w:rsidR="00975E9B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open close gates,</w:t>
            </w:r>
          </w:p>
          <w:p w:rsidR="00B86A50" w:rsidRPr="001F38A4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 xml:space="preserve">Council to fence. </w:t>
            </w:r>
          </w:p>
        </w:tc>
        <w:tc>
          <w:tcPr>
            <w:tcW w:w="2025" w:type="dxa"/>
          </w:tcPr>
          <w:p w:rsidR="00B86A50" w:rsidRPr="001F38A4" w:rsidRDefault="00B86A50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1F38A4" w:rsidTr="006D2660">
        <w:tc>
          <w:tcPr>
            <w:tcW w:w="2024" w:type="dxa"/>
          </w:tcPr>
          <w:p w:rsidR="001F38A4" w:rsidRPr="009662CD" w:rsidRDefault="001F38A4" w:rsidP="006D2660">
            <w:pPr>
              <w:rPr>
                <w:sz w:val="22"/>
                <w:szCs w:val="22"/>
                <w:lang w:val="en-AU"/>
              </w:rPr>
            </w:pPr>
            <w:r w:rsidRPr="009662CD">
              <w:rPr>
                <w:sz w:val="22"/>
                <w:szCs w:val="22"/>
                <w:lang w:val="en-AU"/>
              </w:rPr>
              <w:t>Lowes Mount Road</w:t>
            </w:r>
          </w:p>
        </w:tc>
        <w:tc>
          <w:tcPr>
            <w:tcW w:w="2024" w:type="dxa"/>
          </w:tcPr>
          <w:p w:rsidR="001F38A4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Road traffic</w:t>
            </w:r>
          </w:p>
        </w:tc>
        <w:tc>
          <w:tcPr>
            <w:tcW w:w="2024" w:type="dxa"/>
          </w:tcPr>
          <w:p w:rsidR="001F38A4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Heavy traffic</w:t>
            </w:r>
          </w:p>
        </w:tc>
        <w:tc>
          <w:tcPr>
            <w:tcW w:w="2024" w:type="dxa"/>
          </w:tcPr>
          <w:p w:rsidR="001F38A4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Low (no cycleway risk)</w:t>
            </w:r>
          </w:p>
        </w:tc>
        <w:tc>
          <w:tcPr>
            <w:tcW w:w="2024" w:type="dxa"/>
          </w:tcPr>
          <w:p w:rsidR="00975E9B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Gates across road.</w:t>
            </w:r>
          </w:p>
          <w:p w:rsidR="001F38A4" w:rsidRPr="001F38A4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</w:tc>
        <w:tc>
          <w:tcPr>
            <w:tcW w:w="2025" w:type="dxa"/>
          </w:tcPr>
          <w:p w:rsidR="001F38A4" w:rsidRPr="001F38A4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open close gates</w:t>
            </w:r>
          </w:p>
        </w:tc>
        <w:tc>
          <w:tcPr>
            <w:tcW w:w="2025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1F38A4" w:rsidTr="006D2660">
        <w:tc>
          <w:tcPr>
            <w:tcW w:w="2024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Gate 6</w:t>
            </w:r>
          </w:p>
        </w:tc>
        <w:tc>
          <w:tcPr>
            <w:tcW w:w="2024" w:type="dxa"/>
          </w:tcPr>
          <w:p w:rsidR="001F38A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Factory</w:t>
            </w:r>
            <w:r w:rsidR="00975E9B">
              <w:rPr>
                <w:sz w:val="22"/>
                <w:szCs w:val="22"/>
                <w:lang w:val="en-AU"/>
              </w:rPr>
              <w:t xml:space="preserve"> traffic, cycling/walking track</w:t>
            </w:r>
          </w:p>
        </w:tc>
        <w:tc>
          <w:tcPr>
            <w:tcW w:w="2024" w:type="dxa"/>
          </w:tcPr>
          <w:p w:rsidR="001F38A4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Large trucks crossing. Fencing inadequate</w:t>
            </w:r>
          </w:p>
        </w:tc>
        <w:tc>
          <w:tcPr>
            <w:tcW w:w="2024" w:type="dxa"/>
          </w:tcPr>
          <w:p w:rsidR="001F38A4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Medium</w:t>
            </w:r>
          </w:p>
        </w:tc>
        <w:tc>
          <w:tcPr>
            <w:tcW w:w="2024" w:type="dxa"/>
          </w:tcPr>
          <w:p w:rsidR="00975E9B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Gates across road.</w:t>
            </w:r>
          </w:p>
          <w:p w:rsidR="00975E9B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1F38A4" w:rsidRPr="001F38A4" w:rsidRDefault="00975E9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</w:tc>
        <w:tc>
          <w:tcPr>
            <w:tcW w:w="2025" w:type="dxa"/>
          </w:tcPr>
          <w:p w:rsidR="00975E9B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open close gates,</w:t>
            </w:r>
          </w:p>
          <w:p w:rsidR="001F38A4" w:rsidRPr="001F38A4" w:rsidRDefault="00975E9B" w:rsidP="00975E9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Council to fence</w:t>
            </w:r>
          </w:p>
        </w:tc>
        <w:tc>
          <w:tcPr>
            <w:tcW w:w="2025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1F38A4" w:rsidTr="006D2660">
        <w:tc>
          <w:tcPr>
            <w:tcW w:w="2024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Bilray Park</w:t>
            </w:r>
          </w:p>
        </w:tc>
        <w:tc>
          <w:tcPr>
            <w:tcW w:w="2024" w:type="dxa"/>
          </w:tcPr>
          <w:p w:rsidR="001F38A4" w:rsidRP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Infrequent traffic cycling/walking track</w:t>
            </w:r>
          </w:p>
        </w:tc>
        <w:tc>
          <w:tcPr>
            <w:tcW w:w="2024" w:type="dxa"/>
          </w:tcPr>
          <w:p w:rsid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  <w:p w:rsidR="00A55EF2" w:rsidRP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Re-fencing required</w:t>
            </w:r>
          </w:p>
        </w:tc>
        <w:tc>
          <w:tcPr>
            <w:tcW w:w="2024" w:type="dxa"/>
          </w:tcPr>
          <w:p w:rsid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Low</w:t>
            </w:r>
          </w:p>
          <w:p w:rsidR="00A55EF2" w:rsidRP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Very visible crossing</w:t>
            </w:r>
          </w:p>
        </w:tc>
        <w:tc>
          <w:tcPr>
            <w:tcW w:w="2024" w:type="dxa"/>
          </w:tcPr>
          <w:p w:rsidR="00A55EF2" w:rsidRDefault="00A55EF2" w:rsidP="00A55EF2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1F38A4" w:rsidRDefault="00A55EF2" w:rsidP="00A55EF2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A55EF2" w:rsidRPr="001F38A4" w:rsidRDefault="00A55EF2" w:rsidP="00A55EF2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1F38A4" w:rsidRP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1F38A4" w:rsidTr="006D2660">
        <w:tc>
          <w:tcPr>
            <w:tcW w:w="2024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Clover Lane</w:t>
            </w:r>
          </w:p>
        </w:tc>
        <w:tc>
          <w:tcPr>
            <w:tcW w:w="2024" w:type="dxa"/>
          </w:tcPr>
          <w:p w:rsid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Light traffic.</w:t>
            </w:r>
          </w:p>
          <w:p w:rsidR="00A55EF2" w:rsidRP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cycling/walking track</w:t>
            </w:r>
          </w:p>
        </w:tc>
        <w:tc>
          <w:tcPr>
            <w:tcW w:w="2024" w:type="dxa"/>
          </w:tcPr>
          <w:p w:rsidR="001F38A4" w:rsidRDefault="00A55EF2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Traffic crossing rail</w:t>
            </w:r>
          </w:p>
          <w:p w:rsidR="00A55EF2" w:rsidRPr="001F38A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</w:tc>
        <w:tc>
          <w:tcPr>
            <w:tcW w:w="2024" w:type="dxa"/>
          </w:tcPr>
          <w:p w:rsidR="001F38A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Medium</w:t>
            </w:r>
          </w:p>
        </w:tc>
        <w:tc>
          <w:tcPr>
            <w:tcW w:w="2024" w:type="dxa"/>
          </w:tcPr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1F38A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1F38A4" w:rsidTr="006D2660">
        <w:tc>
          <w:tcPr>
            <w:tcW w:w="2024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Clover Hills</w:t>
            </w:r>
          </w:p>
        </w:tc>
        <w:tc>
          <w:tcPr>
            <w:tcW w:w="2024" w:type="dxa"/>
          </w:tcPr>
          <w:p w:rsid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Property access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cycling/walking track</w:t>
            </w:r>
          </w:p>
        </w:tc>
        <w:tc>
          <w:tcPr>
            <w:tcW w:w="2024" w:type="dxa"/>
          </w:tcPr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</w:t>
            </w:r>
            <w:r w:rsidR="00AB71BB">
              <w:rPr>
                <w:sz w:val="22"/>
                <w:szCs w:val="22"/>
                <w:lang w:val="en-AU"/>
              </w:rPr>
              <w:t>y</w:t>
            </w:r>
            <w:r>
              <w:rPr>
                <w:sz w:val="22"/>
                <w:szCs w:val="22"/>
                <w:lang w:val="en-AU"/>
              </w:rPr>
              <w:t xml:space="preserve"> light traffic</w:t>
            </w:r>
          </w:p>
          <w:p w:rsidR="001F38A4" w:rsidRPr="001F38A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 xml:space="preserve"> Cycleway/walking track access.</w:t>
            </w:r>
          </w:p>
        </w:tc>
        <w:tc>
          <w:tcPr>
            <w:tcW w:w="2024" w:type="dxa"/>
          </w:tcPr>
          <w:p w:rsidR="001F38A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Low</w:t>
            </w:r>
          </w:p>
        </w:tc>
        <w:tc>
          <w:tcPr>
            <w:tcW w:w="2024" w:type="dxa"/>
          </w:tcPr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1F38A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1F38A4" w:rsidRPr="001F38A4" w:rsidRDefault="001F38A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DE3984" w:rsidTr="006D2660"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Rutters Ridge Rd</w:t>
            </w:r>
          </w:p>
        </w:tc>
        <w:tc>
          <w:tcPr>
            <w:tcW w:w="2024" w:type="dxa"/>
          </w:tcPr>
          <w:p w:rsidR="00DE3984" w:rsidRDefault="00DE3984" w:rsidP="006D2660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Light traffic.</w:t>
            </w:r>
          </w:p>
          <w:p w:rsidR="00DE3984" w:rsidRPr="001F38A4" w:rsidRDefault="00DE3984" w:rsidP="006D2660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cycling/walking track</w:t>
            </w:r>
          </w:p>
        </w:tc>
        <w:tc>
          <w:tcPr>
            <w:tcW w:w="2024" w:type="dxa"/>
          </w:tcPr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Traffic crossing rail</w:t>
            </w:r>
          </w:p>
          <w:p w:rsidR="00DE3984" w:rsidRPr="001F38A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</w:tc>
        <w:tc>
          <w:tcPr>
            <w:tcW w:w="2024" w:type="dxa"/>
          </w:tcPr>
          <w:p w:rsidR="00DE398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Medium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Very visible crossing</w:t>
            </w:r>
          </w:p>
        </w:tc>
        <w:tc>
          <w:tcPr>
            <w:tcW w:w="2024" w:type="dxa"/>
          </w:tcPr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DE3984" w:rsidRDefault="00DE3984" w:rsidP="00DE398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DE3984" w:rsidTr="006D2660"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Johnstone property access</w:t>
            </w:r>
          </w:p>
        </w:tc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 xml:space="preserve">Infrequent </w:t>
            </w:r>
            <w:r w:rsidR="00AB71BB">
              <w:rPr>
                <w:sz w:val="22"/>
                <w:szCs w:val="22"/>
                <w:lang w:val="en-AU"/>
              </w:rPr>
              <w:t xml:space="preserve"> farm </w:t>
            </w:r>
            <w:r>
              <w:rPr>
                <w:sz w:val="22"/>
                <w:szCs w:val="22"/>
                <w:lang w:val="en-AU"/>
              </w:rPr>
              <w:t xml:space="preserve">use </w:t>
            </w:r>
            <w:r>
              <w:rPr>
                <w:sz w:val="22"/>
                <w:szCs w:val="22"/>
                <w:lang w:val="en-AU"/>
              </w:rPr>
              <w:t>cycling/walking track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Very low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DE3984" w:rsidTr="006D2660"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Garbage Tip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 xml:space="preserve">Tip access traffic </w:t>
            </w:r>
            <w:r>
              <w:rPr>
                <w:sz w:val="22"/>
                <w:szCs w:val="22"/>
                <w:lang w:val="en-AU"/>
              </w:rPr>
              <w:t>cycling/walking track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Traffic crossing rail</w:t>
            </w:r>
          </w:p>
          <w:p w:rsidR="00DE3984" w:rsidRPr="001F38A4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Medium</w:t>
            </w:r>
          </w:p>
          <w:p w:rsidR="00DE3984" w:rsidRPr="001F38A4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Very visible crossing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DE3984" w:rsidTr="006D2660"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lastRenderedPageBreak/>
              <w:t>Council property access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Access between properties. Little use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Very low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DE3984" w:rsidTr="006D2660"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Hanrahan property access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 xml:space="preserve">Access to property </w:t>
            </w:r>
            <w:r>
              <w:rPr>
                <w:sz w:val="22"/>
                <w:szCs w:val="22"/>
                <w:lang w:val="en-AU"/>
              </w:rPr>
              <w:t>cycling/walking track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Cycleway/walking track access.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Very low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Re-fence and sign</w:t>
            </w:r>
          </w:p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  <w:tc>
          <w:tcPr>
            <w:tcW w:w="2025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 Council to re-fence</w:t>
            </w: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</w:tr>
      <w:tr w:rsidR="00DE3984" w:rsidTr="006D2660">
        <w:tc>
          <w:tcPr>
            <w:tcW w:w="2024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Black Bullock Rd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Traffic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Traffic crossing rail</w:t>
            </w:r>
          </w:p>
        </w:tc>
        <w:tc>
          <w:tcPr>
            <w:tcW w:w="2024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Low</w:t>
            </w:r>
          </w:p>
        </w:tc>
        <w:tc>
          <w:tcPr>
            <w:tcW w:w="2024" w:type="dxa"/>
          </w:tcPr>
          <w:p w:rsidR="00AB71BB" w:rsidRDefault="00AB71BB" w:rsidP="00AB71BB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5kph speed limit</w:t>
            </w:r>
          </w:p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Sign rail with limit</w:t>
            </w:r>
          </w:p>
        </w:tc>
        <w:tc>
          <w:tcPr>
            <w:tcW w:w="2025" w:type="dxa"/>
          </w:tcPr>
          <w:p w:rsidR="00DE3984" w:rsidRPr="001F38A4" w:rsidRDefault="00AB71BB" w:rsidP="001F38A4">
            <w:pPr>
              <w:rPr>
                <w:sz w:val="22"/>
                <w:szCs w:val="22"/>
                <w:lang w:val="en-AU"/>
              </w:rPr>
            </w:pPr>
            <w:r>
              <w:rPr>
                <w:sz w:val="22"/>
                <w:szCs w:val="22"/>
                <w:lang w:val="en-AU"/>
              </w:rPr>
              <w:t>Train crew observe speed limit.</w:t>
            </w:r>
          </w:p>
        </w:tc>
        <w:tc>
          <w:tcPr>
            <w:tcW w:w="2025" w:type="dxa"/>
          </w:tcPr>
          <w:p w:rsidR="00DE3984" w:rsidRPr="001F38A4" w:rsidRDefault="00DE3984" w:rsidP="001F38A4">
            <w:pPr>
              <w:rPr>
                <w:sz w:val="22"/>
                <w:szCs w:val="22"/>
                <w:lang w:val="en-AU"/>
              </w:rPr>
            </w:pPr>
          </w:p>
        </w:tc>
      </w:tr>
    </w:tbl>
    <w:p w:rsidR="00A74711" w:rsidRDefault="00A74711" w:rsidP="00B86A50"/>
    <w:p w:rsidR="00AB71BB" w:rsidRDefault="00AB71BB" w:rsidP="00B86A50">
      <w:r>
        <w:t>Notes:</w:t>
      </w:r>
      <w:r w:rsidR="007852A7">
        <w:tab/>
      </w:r>
      <w:r>
        <w:t xml:space="preserve"> Each crossing will be signed </w:t>
      </w:r>
      <w:r w:rsidR="007852A7">
        <w:t>with the speed limit for the train crew to observe.</w:t>
      </w:r>
    </w:p>
    <w:p w:rsidR="007852A7" w:rsidRDefault="007852A7" w:rsidP="00B86A50">
      <w:r>
        <w:t xml:space="preserve">        </w:t>
      </w:r>
      <w:r>
        <w:tab/>
        <w:t>The cycleway/walkway will be signed with warning signs</w:t>
      </w:r>
    </w:p>
    <w:p w:rsidR="007852A7" w:rsidRDefault="007852A7" w:rsidP="00B86A50">
      <w:r>
        <w:tab/>
        <w:t>Roadways will be signed when trains are running</w:t>
      </w:r>
    </w:p>
    <w:sectPr w:rsidR="007852A7" w:rsidSect="00B86A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515" w:rsidRDefault="00142515" w:rsidP="00DA3FCB">
      <w:r>
        <w:separator/>
      </w:r>
    </w:p>
  </w:endnote>
  <w:endnote w:type="continuationSeparator" w:id="0">
    <w:p w:rsidR="00142515" w:rsidRDefault="00142515" w:rsidP="00DA3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515" w:rsidRDefault="00142515" w:rsidP="00DA3FCB">
      <w:r>
        <w:separator/>
      </w:r>
    </w:p>
  </w:footnote>
  <w:footnote w:type="continuationSeparator" w:id="0">
    <w:p w:rsidR="00142515" w:rsidRDefault="00142515" w:rsidP="00DA3F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6A50"/>
    <w:rsid w:val="00142515"/>
    <w:rsid w:val="001F38A4"/>
    <w:rsid w:val="00426CB8"/>
    <w:rsid w:val="007852A7"/>
    <w:rsid w:val="009662CD"/>
    <w:rsid w:val="00975E9B"/>
    <w:rsid w:val="00A55EF2"/>
    <w:rsid w:val="00A74711"/>
    <w:rsid w:val="00AB71BB"/>
    <w:rsid w:val="00B86A50"/>
    <w:rsid w:val="00DA3FCB"/>
    <w:rsid w:val="00DE3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6A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6A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A50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DA3F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3FC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DA3F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3F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580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iansplace</dc:creator>
  <cp:lastModifiedBy>iansplace</cp:lastModifiedBy>
  <cp:revision>2</cp:revision>
  <dcterms:created xsi:type="dcterms:W3CDTF">2010-09-23T06:02:00Z</dcterms:created>
  <dcterms:modified xsi:type="dcterms:W3CDTF">2010-09-23T07:45:00Z</dcterms:modified>
</cp:coreProperties>
</file>